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5017EE" w14:textId="2FA9A3C2" w:rsidR="00C52701" w:rsidRDefault="00C52701" w:rsidP="00E02627">
      <w:pPr>
        <w:shd w:val="clear" w:color="auto" w:fill="C1F0C7" w:themeFill="accent3" w:themeFillTint="33"/>
        <w:spacing w:before="100" w:beforeAutospacing="1" w:after="100" w:afterAutospacing="1" w:line="240" w:lineRule="auto"/>
        <w:jc w:val="center"/>
        <w:outlineLvl w:val="1"/>
      </w:pPr>
      <w:r w:rsidRPr="00C5270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 Protocolo </w:t>
      </w:r>
      <w:r w:rsidR="00E44FA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base </w:t>
      </w:r>
      <w:r w:rsidRPr="00C5270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de Actuación en Crisis </w:t>
      </w:r>
      <w:r w:rsidR="00F246C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>Conductual y/</w:t>
      </w:r>
      <w:r w:rsidR="000667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>o</w:t>
      </w:r>
      <w:r w:rsidR="00F246C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 Emocional </w:t>
      </w:r>
      <w:r w:rsidR="000667F2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>de personas en Condición del Espectro</w:t>
      </w:r>
      <w:r w:rsidR="00D05F4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 Autista</w:t>
      </w:r>
      <w:r w:rsidRPr="00C5270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 en Entorno</w:t>
      </w:r>
      <w:r w:rsidR="00D05F4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>s</w:t>
      </w:r>
      <w:r w:rsidRPr="00C5270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 xml:space="preserve"> Concurrido</w:t>
      </w:r>
      <w:r w:rsidR="00D05F4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es-CL"/>
          <w14:ligatures w14:val="none"/>
        </w:rPr>
        <w:t>s</w:t>
      </w:r>
    </w:p>
    <w:p w14:paraId="1D6B39DD" w14:textId="49487088" w:rsidR="00C705CE" w:rsidRDefault="00C705CE" w:rsidP="00264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Cuando nos vemos enfrentados a una crisis de desregulación emocional y conductual en niños, niñas y adolescentes</w:t>
      </w:r>
      <w:r w:rsidR="00673805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o adultos,</w:t>
      </w:r>
      <w:r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debemos </w:t>
      </w:r>
      <w:r w:rsidR="009D1039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poder tomar las medidas propuestas en el protocolo </w:t>
      </w:r>
      <w:r w:rsidR="002649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de apoyo y acompañamiento que cada institución que cumple con la atención al </w:t>
      </w:r>
      <w:proofErr w:type="spellStart"/>
      <w:r w:rsidR="002649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píublico</w:t>
      </w:r>
      <w:proofErr w:type="spellEnd"/>
      <w:r w:rsidR="002649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debería elaborar</w:t>
      </w:r>
      <w:r w:rsidR="009D1039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, de manera de dar una atención concreta y con contención a las necesidades de apoyo.</w:t>
      </w:r>
      <w:r w:rsidR="0026491A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Es importante considerar en cada institución que siempre hay personas dentro del equipo que tendrán más herramientas que otras, más habilidades para el manejo y es importante definir también encargados y detectar cuales son los apoyos </w:t>
      </w:r>
      <w:r w:rsidR="00E44FA2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necesarios y las herramientas físicas y emocionales que tenemos en nuestra institución.</w:t>
      </w:r>
    </w:p>
    <w:p w14:paraId="7C82BEA3" w14:textId="0B479282" w:rsidR="00E44FA2" w:rsidRPr="00B7071A" w:rsidRDefault="00E44FA2" w:rsidP="00264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</w:pPr>
      <w:r w:rsidRPr="00B7071A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Este documento es una propuesta tipo y base, para que </w:t>
      </w:r>
      <w:r w:rsidR="00B7071A" w:rsidRPr="00B7071A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Uds.</w:t>
      </w:r>
      <w:r w:rsidR="009768F8" w:rsidRPr="00B7071A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, puedan en equipo</w:t>
      </w:r>
      <w:r w:rsidR="00D05F40" w:rsidRPr="00B7071A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,</w:t>
      </w:r>
      <w:r w:rsidR="009768F8" w:rsidRPr="00B7071A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 desarrollar una estrategia para dar apoyo y contención de la mejor manera posible a personas </w:t>
      </w:r>
      <w:r w:rsidR="00B7071A" w:rsidRPr="00B7071A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que puedan estar cursando con un episodio de Desregulación emocional y conductual en espacios concurridos.</w:t>
      </w:r>
    </w:p>
    <w:p w14:paraId="494F83ED" w14:textId="130C91FB" w:rsidR="00D32F77" w:rsidRDefault="00D32F77" w:rsidP="002649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Una crisis </w:t>
      </w:r>
      <w:r w:rsidR="005B4A5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se </w:t>
      </w:r>
      <w:proofErr w:type="gramStart"/>
      <w:r w:rsidR="005B4A5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puede  evitar</w:t>
      </w:r>
      <w:proofErr w:type="gramEnd"/>
      <w:r w:rsidR="00D912DE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y prevenir si se toman medidas y </w:t>
      </w:r>
      <w:r w:rsidR="00D912DE" w:rsidRPr="006C746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si</w:t>
      </w:r>
      <w:r w:rsidR="005B4A5B" w:rsidRPr="006C746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 es posible detectar l</w:t>
      </w:r>
      <w:r w:rsidR="00D76145" w:rsidRPr="006C746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os factores </w:t>
      </w:r>
      <w:proofErr w:type="spellStart"/>
      <w:r w:rsidR="00D76145" w:rsidRPr="006C746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gatillantes</w:t>
      </w:r>
      <w:proofErr w:type="spellEnd"/>
      <w:r w:rsidR="00D76145" w:rsidRPr="006C746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 </w:t>
      </w:r>
      <w:r w:rsidR="00D76145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e int</w:t>
      </w:r>
      <w:r w:rsidR="003B084F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ervenir en un contexto seguro y con herramientas </w:t>
      </w:r>
      <w:r w:rsidR="00BA541E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concretas para cada niño en su particularidad. </w:t>
      </w:r>
      <w:r w:rsidR="00443AE2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Si la situación escala al punto de </w:t>
      </w:r>
      <w:proofErr w:type="spellStart"/>
      <w:r w:rsidR="00443AE2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perdida</w:t>
      </w:r>
      <w:proofErr w:type="spellEnd"/>
      <w:r w:rsidR="00443AE2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de control de regulación emocional y conductual</w:t>
      </w:r>
      <w:r w:rsidR="006C0325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, debemos contener y luego no dejar de lado el apoyo una vez que se comienza con el proceso de retorno a la calma. (Con contención emocional, apoyo físico seguro y </w:t>
      </w:r>
      <w:r w:rsidR="00E45FEB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conductas reparatorias de acompañamiento).</w:t>
      </w:r>
    </w:p>
    <w:p w14:paraId="66969530" w14:textId="1FC50B8C" w:rsidR="00E45FEB" w:rsidRDefault="008853F2" w:rsidP="006C74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>
        <w:rPr>
          <w:noProof/>
        </w:rPr>
        <w:drawing>
          <wp:inline distT="0" distB="0" distL="0" distR="0" wp14:anchorId="6558AF48" wp14:editId="06701F5C">
            <wp:extent cx="4278085" cy="2319595"/>
            <wp:effectExtent l="0" t="0" r="8255" b="5080"/>
            <wp:docPr id="3" name="Imagen 2" descr="Gráfico&#10;&#10;El contenido generado por IA puede ser incorrecto.">
              <a:extLst xmlns:a="http://schemas.openxmlformats.org/drawingml/2006/main">
                <a:ext uri="{FF2B5EF4-FFF2-40B4-BE49-F238E27FC236}">
                  <a16:creationId xmlns:a16="http://schemas.microsoft.com/office/drawing/2014/main" id="{62153F06-1CA2-4BEA-BD6E-22EB75900B3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Gráfico&#10;&#10;El contenido generado por IA puede ser incorrecto.">
                      <a:extLst>
                        <a:ext uri="{FF2B5EF4-FFF2-40B4-BE49-F238E27FC236}">
                          <a16:creationId xmlns:a16="http://schemas.microsoft.com/office/drawing/2014/main" id="{62153F06-1CA2-4BEA-BD6E-22EB75900B31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4847" cy="232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C285A" w14:textId="3839E95E" w:rsidR="00BA541E" w:rsidRPr="005B6322" w:rsidRDefault="00D41994" w:rsidP="00A215E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</w:pPr>
      <w:r w:rsidRPr="00497C54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Los espacios públicos y concurridos</w:t>
      </w:r>
      <w:r w:rsid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(como lo es CECREA) </w:t>
      </w:r>
      <w:r w:rsidRP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tienen una variante extra a considerar, la </w:t>
      </w:r>
      <w:proofErr w:type="spellStart"/>
      <w:r w:rsidRP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cuál</w:t>
      </w:r>
      <w:proofErr w:type="spellEnd"/>
      <w:r w:rsidRP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se relaciona a que no vamos a tener un conocimiento previo de las personas </w:t>
      </w:r>
      <w:r w:rsidR="00931FDA" w:rsidRP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Neurodivergentes</w:t>
      </w:r>
      <w:r w:rsidR="000F03A2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(especialmente personas en condición del Espectro Autista)</w:t>
      </w:r>
      <w:r w:rsidR="00931FDA" w:rsidRP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, que requieren </w:t>
      </w:r>
      <w:r w:rsidR="00931FDA" w:rsidRPr="00A215E8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lastRenderedPageBreak/>
        <w:t>de nuestro apoyo</w:t>
      </w:r>
      <w:r w:rsidR="000F03A2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>. Frente a esta situación</w:t>
      </w:r>
      <w:r w:rsidR="00974A93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, invitamos a considerar la generación de </w:t>
      </w:r>
      <w:r w:rsidR="00974A93" w:rsidRPr="005B6322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Protocolo de actuación en Crisis </w:t>
      </w:r>
      <w:proofErr w:type="gramStart"/>
      <w:r w:rsidR="00974A93" w:rsidRPr="005B6322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TEA</w:t>
      </w:r>
      <w:r w:rsidR="005B6322">
        <w:rPr>
          <w:b/>
          <w:bCs/>
        </w:rPr>
        <w:t>(</w:t>
      </w:r>
      <w:proofErr w:type="gramEnd"/>
      <w:r w:rsidR="005B6322">
        <w:rPr>
          <w:b/>
          <w:bCs/>
        </w:rPr>
        <w:t>Trastorno del Espectro Autista)</w:t>
      </w:r>
      <w:r w:rsidR="005B6322" w:rsidRPr="005B6322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, de entornos concurridos.</w:t>
      </w:r>
    </w:p>
    <w:p w14:paraId="12321085" w14:textId="77777777" w:rsidR="00C705CE" w:rsidRDefault="00C705CE" w:rsidP="009E37FF">
      <w:pPr>
        <w:pStyle w:val="NormalWeb"/>
        <w:jc w:val="both"/>
      </w:pPr>
    </w:p>
    <w:p w14:paraId="3FB33690" w14:textId="58C8D578" w:rsidR="002D646E" w:rsidRDefault="009E37FF" w:rsidP="00C83E5E">
      <w:pPr>
        <w:pStyle w:val="NormalWeb"/>
        <w:jc w:val="both"/>
      </w:pPr>
      <w:r>
        <w:t xml:space="preserve">El </w:t>
      </w:r>
      <w:r>
        <w:rPr>
          <w:b/>
          <w:bCs/>
        </w:rPr>
        <w:t>Protocolo de Actuación en Crisis TEA en Entornos Concurridos</w:t>
      </w:r>
      <w:r>
        <w:t xml:space="preserve"> es fundamental para garantizar la seguridad y el bienestar de una persona con TEA cuando experimenta una sobrecarga sensorial o emocional en un lugar con muchas personas. </w:t>
      </w:r>
      <w:r w:rsidR="00C52701">
        <w:t xml:space="preserve">A continuación, te presento un </w:t>
      </w:r>
      <w:r w:rsidR="00C52701">
        <w:rPr>
          <w:b/>
          <w:bCs/>
        </w:rPr>
        <w:t>Protocolo de Actuación en Caso de Crisis TEA en un Entorno Público Concurrido</w:t>
      </w:r>
      <w:r w:rsidR="00C52701">
        <w:t xml:space="preserve"> (como un centro comercial</w:t>
      </w:r>
      <w:r w:rsidR="003574D9">
        <w:t xml:space="preserve">, atención pública </w:t>
      </w:r>
      <w:r w:rsidR="00C52701">
        <w:t>o aeropuerto), centrado en las acciones que puede tomar el personal de servicio al cliente, seguridad o cualquier persona de apoyo.</w:t>
      </w:r>
    </w:p>
    <w:p w14:paraId="5066B083" w14:textId="487369F1" w:rsidR="002F5ABB" w:rsidRPr="00AA46CE" w:rsidRDefault="002D646E" w:rsidP="00C5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</w:pPr>
      <w:r w:rsidRPr="003574D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Este protocolo se divide en las siguientes fases: </w:t>
      </w:r>
      <w:r w:rsidR="00C83E5E" w:rsidRPr="003574D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Prevención y preparación, Intervención inicial</w:t>
      </w:r>
      <w:r w:rsidR="003574D9" w:rsidRPr="003574D9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 xml:space="preserve"> y reducción de estímulos e Intervención durante y después de la crisis:</w:t>
      </w:r>
    </w:p>
    <w:p w14:paraId="1A92CF53" w14:textId="02FCBF6D" w:rsidR="00AE0EC5" w:rsidRPr="00AE0EC5" w:rsidRDefault="00AE0EC5" w:rsidP="00AE0EC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s-CL"/>
          <w14:ligatures w14:val="none"/>
        </w:rPr>
      </w:pPr>
      <w:r w:rsidRPr="00AE0EC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FASE </w:t>
      </w:r>
      <w:r w:rsidR="00431432" w:rsidRPr="00AE0EC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>1: Prevención</w:t>
      </w:r>
      <w:r w:rsidRPr="00AE0EC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 y Preparación (Antes de la Crisis)</w:t>
      </w:r>
    </w:p>
    <w:p w14:paraId="68B2B814" w14:textId="77777777" w:rsidR="00C52701" w:rsidRPr="00C52701" w:rsidRDefault="00C52701" w:rsidP="00C5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C52701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Objetivo:</w:t>
      </w:r>
      <w:r w:rsidRPr="00C52701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Identificar la situación y proteger la seguridad inmediata.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2"/>
        <w:gridCol w:w="6500"/>
      </w:tblGrid>
      <w:tr w:rsidR="00C52701" w:rsidRPr="00C52701" w14:paraId="107D032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67FAB9A" w14:textId="0EB41D38" w:rsidR="00C52701" w:rsidRPr="00C52701" w:rsidRDefault="00C52701" w:rsidP="00AA4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Acción del Personal de Apoyo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E724D5" w14:textId="77777777" w:rsidR="00C52701" w:rsidRPr="00C52701" w:rsidRDefault="00C52701" w:rsidP="00AA4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Detalle Clave</w:t>
            </w:r>
          </w:p>
        </w:tc>
      </w:tr>
      <w:tr w:rsidR="00C52701" w:rsidRPr="00C52701" w14:paraId="00AF15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EFC2AB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1. Identifica el evento.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0BF47C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Distingue entre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pataleta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(comportamiento intencional para obtener algo) y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crisis/meltdown/shutdown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(reacción involuntaria a la sobrecarga). En el TEA, asume siempre que es una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crisis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que requiere apoyo y no castigo.</w:t>
            </w:r>
          </w:p>
        </w:tc>
      </w:tr>
      <w:tr w:rsidR="00C52701" w:rsidRPr="00C52701" w14:paraId="386463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7CA9C41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2. Observa la Seguridad.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2D960D4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¿Hay riesgo de que la persona se autolesione, lesione a otros, o dañe propiedad? Si es así, la prioridad es la seguridad, limitando suavemente los movimientos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solo para evitar el daño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, y siempre anticipando el toque.</w:t>
            </w:r>
          </w:p>
        </w:tc>
      </w:tr>
      <w:tr w:rsidR="00C52701" w:rsidRPr="00C52701" w14:paraId="153DC4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E4D184D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3. Busca al Acompañante.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AA459F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Si hay un familiar o cuidador presente (muchas veces identificado con una credencial o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cordón/lanyard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distintivo),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dirige la comunicación a él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. Pregúntale: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"¿Qué necesita su familiar para calmarse? ¿Le ayudo a encontrar un lugar tranquilo?"</w:t>
            </w:r>
          </w:p>
        </w:tc>
      </w:tr>
    </w:tbl>
    <w:p w14:paraId="50EFD70C" w14:textId="49011E3B" w:rsidR="00C52701" w:rsidRPr="00420917" w:rsidRDefault="00C52701" w:rsidP="004209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</w:pPr>
      <w:bookmarkStart w:id="0" w:name="_Hlk213665743"/>
      <w:r w:rsidRPr="0042091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lastRenderedPageBreak/>
        <w:t>FASE 2: Intervención Inicial y Reducción de Estímulos</w:t>
      </w:r>
    </w:p>
    <w:bookmarkEnd w:id="0"/>
    <w:p w14:paraId="1C19C001" w14:textId="77777777" w:rsidR="00C52701" w:rsidRPr="00C52701" w:rsidRDefault="00C52701" w:rsidP="00C5270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s-CL"/>
          <w14:ligatures w14:val="none"/>
        </w:rPr>
      </w:pPr>
      <w:r w:rsidRPr="00C52701">
        <w:rPr>
          <w:rFonts w:ascii="Times New Roman" w:eastAsia="Times New Roman" w:hAnsi="Times New Roman" w:cs="Times New Roman"/>
          <w:b/>
          <w:bCs/>
          <w:kern w:val="0"/>
          <w:lang w:eastAsia="es-CL"/>
          <w14:ligatures w14:val="none"/>
        </w:rPr>
        <w:t>Objetivo:</w:t>
      </w:r>
      <w:r w:rsidRPr="00C52701">
        <w:rPr>
          <w:rFonts w:ascii="Times New Roman" w:eastAsia="Times New Roman" w:hAnsi="Times New Roman" w:cs="Times New Roman"/>
          <w:kern w:val="0"/>
          <w:lang w:eastAsia="es-CL"/>
          <w14:ligatures w14:val="none"/>
        </w:rPr>
        <w:t xml:space="preserve"> Iniciar la desescalada reduciendo los factores estresantes.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9"/>
        <w:gridCol w:w="6603"/>
      </w:tblGrid>
      <w:tr w:rsidR="00C52701" w:rsidRPr="00C52701" w14:paraId="0A3E8B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5D55A2" w14:textId="77777777" w:rsidR="00C52701" w:rsidRPr="00C52701" w:rsidRDefault="00C52701" w:rsidP="00AA4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bookmarkStart w:id="1" w:name="_Hlk213665695"/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Acción del Personal de Apoyo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6AB072A" w14:textId="77777777" w:rsidR="00C52701" w:rsidRPr="00C52701" w:rsidRDefault="00C52701" w:rsidP="00AA46C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Detalle Clave</w:t>
            </w:r>
          </w:p>
        </w:tc>
      </w:tr>
      <w:tr w:rsidR="00C52701" w:rsidRPr="00C52701" w14:paraId="0A1C51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C7BBFDE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1. Reduce la Multitud.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7C6ADC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Pide a los curiosos o a otros clientes que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guarden distancia y no observen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. La atención pública escala la ansiedad.</w:t>
            </w:r>
          </w:p>
        </w:tc>
      </w:tr>
      <w:tr w:rsidR="00C52701" w:rsidRPr="00C52701" w14:paraId="64753F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B619609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2. Modula Estímulos Sonoros.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9C5CDCE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No hables más fuerte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para hacerte escuchar. Usa un tono de voz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neutro, bajo y lento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. Si hay una fuente de ruido cercana (altavoz, música), solicita apagarla o bajar el volumen.</w:t>
            </w:r>
          </w:p>
        </w:tc>
      </w:tr>
      <w:tr w:rsidR="00C52701" w:rsidRPr="00C52701" w14:paraId="47B701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1073BA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3. Modula Estímulos Visuales.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346296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Si es posible, guía a la persona a un área con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luz más tenue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. Evita el contacto visual intenso o sostenido, ya que puede sentirse como una amenaza.</w:t>
            </w:r>
          </w:p>
        </w:tc>
      </w:tr>
      <w:tr w:rsidR="00C52701" w:rsidRPr="00C52701" w14:paraId="2BC841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2B94F5F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4. Comunica de Forma Mínima.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26C109" w14:textId="77777777" w:rsidR="00C52701" w:rsidRPr="00C52701" w:rsidRDefault="00C52701" w:rsidP="00C52701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Utiliza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1-2 palabras clave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si es absolutamente necesario: "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Calma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," "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Aquí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," "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Respira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." </w:t>
            </w:r>
            <w:r w:rsidRPr="00C52701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Nunca intentes razonar o negociar</w:t>
            </w:r>
            <w:r w:rsidRPr="00C52701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durante el pico de la crisis.</w:t>
            </w:r>
          </w:p>
        </w:tc>
      </w:tr>
      <w:bookmarkEnd w:id="1"/>
    </w:tbl>
    <w:p w14:paraId="69062CEE" w14:textId="77777777" w:rsidR="00C52701" w:rsidRDefault="00C52701" w:rsidP="00C52701">
      <w:pPr>
        <w:tabs>
          <w:tab w:val="left" w:pos="2508"/>
        </w:tabs>
      </w:pPr>
    </w:p>
    <w:p w14:paraId="2861D123" w14:textId="6D854C46" w:rsidR="00770696" w:rsidRPr="00420917" w:rsidRDefault="00770696" w:rsidP="0042091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</w:pPr>
      <w:r w:rsidRPr="0042091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FASE 3: </w:t>
      </w:r>
      <w:proofErr w:type="gramStart"/>
      <w:r w:rsidRPr="0042091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Intervención </w:t>
      </w:r>
      <w:r w:rsidR="000916E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 durante</w:t>
      </w:r>
      <w:proofErr w:type="gramEnd"/>
      <w:r w:rsidR="000916E3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 y </w:t>
      </w:r>
      <w:r w:rsidRPr="0042091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 xml:space="preserve">después de la </w:t>
      </w:r>
      <w:r w:rsidR="00A13B9F" w:rsidRPr="00420917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t>crisis</w:t>
      </w:r>
    </w:p>
    <w:p w14:paraId="3B05F6CD" w14:textId="799F4DDE" w:rsidR="00AE0EC5" w:rsidRPr="00E02627" w:rsidRDefault="005812F5" w:rsidP="00E02627">
      <w:pPr>
        <w:spacing w:after="0" w:line="240" w:lineRule="auto"/>
        <w:rPr>
          <w:rFonts w:ascii="Arial" w:eastAsia="Times New Roman" w:hAnsi="Arial" w:cs="Arial"/>
          <w:b/>
          <w:bCs/>
          <w:color w:val="1B1C1D"/>
          <w:kern w:val="0"/>
          <w:bdr w:val="none" w:sz="0" w:space="0" w:color="auto" w:frame="1"/>
          <w:lang w:eastAsia="es-CL"/>
          <w14:ligatures w14:val="none"/>
        </w:rPr>
      </w:pPr>
      <w:r w:rsidRPr="00E02627">
        <w:rPr>
          <w:rFonts w:ascii="Arial" w:eastAsia="Times New Roman" w:hAnsi="Arial" w:cs="Arial"/>
          <w:b/>
          <w:bCs/>
          <w:color w:val="1B1C1D"/>
          <w:kern w:val="0"/>
          <w:bdr w:val="none" w:sz="0" w:space="0" w:color="auto" w:frame="1"/>
          <w:lang w:eastAsia="es-CL"/>
          <w14:ligatures w14:val="none"/>
        </w:rPr>
        <w:t>Objetivo: Contener y acompañar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9"/>
        <w:gridCol w:w="36"/>
        <w:gridCol w:w="6307"/>
      </w:tblGrid>
      <w:tr w:rsidR="00A13B9F" w:rsidRPr="00E02627" w14:paraId="021C3CFF" w14:textId="77777777" w:rsidTr="00A13B9F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C2DCC9B" w14:textId="77777777" w:rsidR="00A13B9F" w:rsidRPr="00770696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Acción del Personal de Apoyo</w:t>
            </w:r>
          </w:p>
        </w:tc>
        <w:tc>
          <w:tcPr>
            <w:tcW w:w="0" w:type="auto"/>
          </w:tcPr>
          <w:p w14:paraId="539EFB0F" w14:textId="77777777" w:rsidR="00A13B9F" w:rsidRPr="00E02627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0F1818" w14:textId="65784FEC" w:rsidR="00A13B9F" w:rsidRPr="00770696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Detalle Clave</w:t>
            </w:r>
          </w:p>
        </w:tc>
      </w:tr>
      <w:tr w:rsidR="00A13B9F" w:rsidRPr="00E02627" w14:paraId="43725B2B" w14:textId="77777777" w:rsidTr="00A13B9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05CA1E3" w14:textId="54C7CCCC" w:rsidR="00A13B9F" w:rsidRPr="00770696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1. </w:t>
            </w:r>
            <w:r w:rsidR="00420917"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Garantizar la seguridad y el bienestar</w:t>
            </w:r>
          </w:p>
        </w:tc>
        <w:tc>
          <w:tcPr>
            <w:tcW w:w="0" w:type="auto"/>
          </w:tcPr>
          <w:p w14:paraId="6B8C0AE3" w14:textId="77777777" w:rsidR="00A13B9F" w:rsidRPr="00E02627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CBB2B20" w14:textId="711CA713" w:rsidR="00A13B9F" w:rsidRPr="00770696" w:rsidRDefault="002A7D60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Asegurarse de que la persona esté completamente calmada y segura, y que sus necesidades básicas (hidratación, descanso) estén cubiertas. Conceder un tiempo de descanso en un espacio de contención definido.</w:t>
            </w:r>
          </w:p>
        </w:tc>
      </w:tr>
      <w:tr w:rsidR="00A13B9F" w:rsidRPr="00E02627" w14:paraId="564D775D" w14:textId="77777777" w:rsidTr="00A13B9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52053B8" w14:textId="33E04731" w:rsidR="00A13B9F" w:rsidRPr="00770696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lastRenderedPageBreak/>
              <w:t xml:space="preserve">2. </w:t>
            </w:r>
            <w:r w:rsidR="002A7D60"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No reñir ni sermonear</w:t>
            </w:r>
          </w:p>
        </w:tc>
        <w:tc>
          <w:tcPr>
            <w:tcW w:w="0" w:type="auto"/>
          </w:tcPr>
          <w:p w14:paraId="4168820C" w14:textId="77777777" w:rsidR="00A13B9F" w:rsidRPr="00E02627" w:rsidRDefault="00A13B9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4387E2E" w14:textId="2BB16D53" w:rsidR="00A13B9F" w:rsidRPr="00770696" w:rsidRDefault="002A7D60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Evitar regañar o castigar a la persona por su comportamiento durante la crisis. La crisis no fue intencional, sino una manifestación de desregulación.</w:t>
            </w:r>
          </w:p>
        </w:tc>
      </w:tr>
      <w:tr w:rsidR="00583F0D" w:rsidRPr="00E02627" w14:paraId="2CFED6BE" w14:textId="77777777" w:rsidTr="00DB6DA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hideMark/>
          </w:tcPr>
          <w:p w14:paraId="74E8FDA7" w14:textId="37FFFA0C" w:rsidR="00583F0D" w:rsidRPr="00770696" w:rsidRDefault="00583F0D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E02627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3. </w:t>
            </w: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Comunicación y validación</w:t>
            </w:r>
          </w:p>
        </w:tc>
        <w:tc>
          <w:tcPr>
            <w:tcW w:w="0" w:type="auto"/>
          </w:tcPr>
          <w:p w14:paraId="7455AD55" w14:textId="77777777" w:rsidR="00583F0D" w:rsidRPr="00E02627" w:rsidRDefault="00583F0D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957EBD3" w14:textId="333203DC" w:rsidR="00583F0D" w:rsidRPr="00770696" w:rsidRDefault="00583F0D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Una vez que la calma es completa, se puede hablar sobre lo sucedido utilizando un lenguaje sencillo y claro. Validar sus sentimientos ("Parece que estabas muy asustado/frustrado") puede ayudar, sin validar las acciones inadecuadas si las hubo</w:t>
            </w:r>
          </w:p>
        </w:tc>
      </w:tr>
      <w:tr w:rsidR="00583F0D" w:rsidRPr="00E02627" w14:paraId="3360BF09" w14:textId="77777777" w:rsidTr="00A13B9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7810FBD" w14:textId="76B7DBEF" w:rsidR="00583F0D" w:rsidRPr="00770696" w:rsidRDefault="00583F0D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4. Reforzar positivamente</w:t>
            </w:r>
          </w:p>
        </w:tc>
        <w:tc>
          <w:tcPr>
            <w:tcW w:w="0" w:type="auto"/>
          </w:tcPr>
          <w:p w14:paraId="1216211A" w14:textId="77777777" w:rsidR="00583F0D" w:rsidRPr="00E02627" w:rsidRDefault="00583F0D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D45A1E6" w14:textId="2607C88F" w:rsidR="00583F0D" w:rsidRPr="00770696" w:rsidRDefault="00583F0D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Elogiar y reforzar positivamente los intentos de la persona por autorregularse o utilizar estrategias de afrontamiento adecuadas, incluso si solo fue un breve momento de calma</w:t>
            </w:r>
            <w:r w:rsidR="00423402" w:rsidRPr="00E02627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.</w:t>
            </w:r>
          </w:p>
        </w:tc>
      </w:tr>
      <w:tr w:rsidR="00423402" w:rsidRPr="00E02627" w14:paraId="65A61F3A" w14:textId="77777777" w:rsidTr="00A13B9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661C69F" w14:textId="3469AEE7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E02627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5- Apoyo a los intervinientes</w:t>
            </w:r>
          </w:p>
        </w:tc>
        <w:tc>
          <w:tcPr>
            <w:tcW w:w="0" w:type="auto"/>
          </w:tcPr>
          <w:p w14:paraId="100D8400" w14:textId="77777777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8DBD5A" w14:textId="3652AC8F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Si otras personas (familiares, personal del lugar) estuvieron involucradas, ofrecerles apoyo y, si es necesario, formación sobre cómo manejar estas situaciones para mejorar la respuesta en el futuro.</w:t>
            </w:r>
          </w:p>
        </w:tc>
      </w:tr>
      <w:tr w:rsidR="00423402" w:rsidRPr="00E02627" w14:paraId="32E862AE" w14:textId="77777777" w:rsidTr="00A13B9F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F3FC72C" w14:textId="5CF46979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E02627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6- </w:t>
            </w: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Análisis de la situación (</w:t>
            </w:r>
            <w:proofErr w:type="spellStart"/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Debriefing</w:t>
            </w:r>
            <w:proofErr w:type="spellEnd"/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)</w:t>
            </w:r>
          </w:p>
        </w:tc>
        <w:tc>
          <w:tcPr>
            <w:tcW w:w="0" w:type="auto"/>
          </w:tcPr>
          <w:p w14:paraId="4CC8DF97" w14:textId="77777777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1368064" w14:textId="0C614D78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Reflexionar sobre los posibles desencadenantes (</w:t>
            </w:r>
            <w:proofErr w:type="spellStart"/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triggers</w:t>
            </w:r>
            <w:proofErr w:type="spellEnd"/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) de la crisis. Esto puede implicar hablar con la persona (si es posible), cuidadores o acompañantes para identificar qué la causó (ruido, luz, cambio de planes, etc.).</w:t>
            </w:r>
          </w:p>
        </w:tc>
      </w:tr>
      <w:tr w:rsidR="00423402" w:rsidRPr="00E02627" w14:paraId="29505218" w14:textId="77777777" w:rsidTr="00467C2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07A736D" w14:textId="0A1359B3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E02627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7- </w:t>
            </w: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Registro de la intervención</w:t>
            </w:r>
          </w:p>
        </w:tc>
        <w:tc>
          <w:tcPr>
            <w:tcW w:w="0" w:type="auto"/>
          </w:tcPr>
          <w:p w14:paraId="54AAF430" w14:textId="77777777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D66BC3D" w14:textId="3C66FC32" w:rsidR="00423402" w:rsidRPr="00E02627" w:rsidRDefault="00423402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572943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Documentar el incidente en un registro o bitácora interna. Esto permite</w:t>
            </w:r>
          </w:p>
        </w:tc>
      </w:tr>
      <w:tr w:rsidR="00080F2F" w:rsidRPr="00E02627" w14:paraId="51B42924" w14:textId="77777777" w:rsidTr="00467C2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FE8454" w14:textId="5AE6582F" w:rsidR="00080F2F" w:rsidRPr="00E02627" w:rsidRDefault="00080F2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E02627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8- </w:t>
            </w: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Planificación y prevención</w:t>
            </w:r>
          </w:p>
        </w:tc>
        <w:tc>
          <w:tcPr>
            <w:tcW w:w="0" w:type="auto"/>
          </w:tcPr>
          <w:p w14:paraId="23274E8D" w14:textId="77777777" w:rsidR="00080F2F" w:rsidRPr="00E02627" w:rsidRDefault="00080F2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</w:tcPr>
          <w:p w14:paraId="35FD4E5D" w14:textId="1611B08E" w:rsidR="00080F2F" w:rsidRPr="00E02627" w:rsidRDefault="00080F2F" w:rsidP="00E0262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770696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Utilizar la información del análisis para actualizar o desarrollar un "Plan de Acompañamiento Individual" (PAI) con estrategias preventivas y de afrontamiento para futuras ocasiones. Esto puede incluir el uso de historias sociales o apoyos visuales.</w:t>
            </w:r>
          </w:p>
        </w:tc>
      </w:tr>
    </w:tbl>
    <w:p w14:paraId="4768BA1B" w14:textId="77777777" w:rsidR="00770696" w:rsidRPr="00E02627" w:rsidRDefault="00770696" w:rsidP="00E02627">
      <w:pPr>
        <w:spacing w:after="0" w:line="240" w:lineRule="auto"/>
        <w:rPr>
          <w:rFonts w:ascii="Arial" w:eastAsia="Times New Roman" w:hAnsi="Arial" w:cs="Arial"/>
          <w:b/>
          <w:bCs/>
          <w:color w:val="1B1C1D"/>
          <w:kern w:val="0"/>
          <w:bdr w:val="none" w:sz="0" w:space="0" w:color="auto" w:frame="1"/>
          <w:lang w:eastAsia="es-CL"/>
          <w14:ligatures w14:val="none"/>
        </w:rPr>
      </w:pPr>
    </w:p>
    <w:p w14:paraId="42A28365" w14:textId="0212F1E0" w:rsidR="00401090" w:rsidRPr="00D26A75" w:rsidRDefault="00401090" w:rsidP="00D26A7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</w:pPr>
      <w:r w:rsidRPr="00D26A75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shd w:val="clear" w:color="auto" w:fill="C1F0C7" w:themeFill="accent3" w:themeFillTint="33"/>
          <w:lang w:eastAsia="es-CL"/>
          <w14:ligatures w14:val="none"/>
        </w:rPr>
        <w:lastRenderedPageBreak/>
        <w:t>HERRAMIENTAS PARA ATENCIÓN DE PUBLICO EN CONDICIÓN AUTISTA</w:t>
      </w:r>
    </w:p>
    <w:p w14:paraId="43D7B0A1" w14:textId="77777777" w:rsidR="00AE0EC5" w:rsidRDefault="00AE0EC5" w:rsidP="00C52701">
      <w:pPr>
        <w:tabs>
          <w:tab w:val="left" w:pos="2508"/>
        </w:tabs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8"/>
        <w:gridCol w:w="3109"/>
        <w:gridCol w:w="3505"/>
      </w:tblGrid>
      <w:tr w:rsidR="00AE0EC5" w:rsidRPr="00AE0EC5" w14:paraId="66849AD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84E7445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Herramienta Visual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4CF732D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Propósito Específico en Entornos Concurridos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58265B5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Formato Recomendado</w:t>
            </w:r>
          </w:p>
        </w:tc>
      </w:tr>
      <w:tr w:rsidR="00AE0EC5" w:rsidRPr="00AE0EC5" w14:paraId="225611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35B60E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1. Historias Sociales / Guiones Visuales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95D92E" w14:textId="6888569A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Explica</w:t>
            </w:r>
            <w:r w:rsidR="004E1A6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r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secuencialmente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el </w:t>
            </w:r>
            <w:r w:rsidRPr="00AE0EC5">
              <w:rPr>
                <w:rFonts w:ascii="Arial" w:eastAsia="Times New Roman" w:hAnsi="Arial" w:cs="Arial"/>
                <w:i/>
                <w:i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porqué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y el </w:t>
            </w:r>
            <w:r w:rsidRPr="00AE0EC5">
              <w:rPr>
                <w:rFonts w:ascii="Arial" w:eastAsia="Times New Roman" w:hAnsi="Arial" w:cs="Arial"/>
                <w:i/>
                <w:i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cómo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de cada paso en el lugar (ej. ir al cine, pasar el control de seguridad del aeropuerto, entrar a un centro comercial). Describ</w:t>
            </w:r>
            <w:r w:rsidR="00F9637D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en 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las expectativas de conducta y lo que se va a percibir (ruidos, luces).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2B985FE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Cuaderno con pictogramas, tarjetas plastificadas, o un álbum digital en una </w:t>
            </w:r>
            <w:proofErr w:type="spellStart"/>
            <w:r w:rsidRPr="00AE0EC5">
              <w:rPr>
                <w:rFonts w:ascii="Arial" w:eastAsia="Times New Roman" w:hAnsi="Arial" w:cs="Arial"/>
                <w:i/>
                <w:i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tablet</w:t>
            </w:r>
            <w:proofErr w:type="spellEnd"/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.</w:t>
            </w:r>
          </w:p>
        </w:tc>
      </w:tr>
      <w:tr w:rsidR="00AE0EC5" w:rsidRPr="00AE0EC5" w14:paraId="507EC8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E2A15F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2. Tableros de Horario o Secuencia (First/Then)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355A7A8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Ayudan a gestionar el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tiempo de espera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y la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transición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entre actividades abrumadoras y una actividad preferida. Muy útil para motivar a la persona a esperar en una fila.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1A6E032" w14:textId="77777777" w:rsidR="00F9637D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Tarjeta que muestra: </w:t>
            </w:r>
          </w:p>
          <w:p w14:paraId="56F4F0B6" w14:textId="4F5597A1" w:rsidR="00F9637D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1º Esperar en la fila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</w:t>
            </w:r>
          </w:p>
          <w:p w14:paraId="710AFB5E" w14:textId="0DC366E3" w:rsidR="00F9637D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2º Jugar con el </w:t>
            </w:r>
            <w:proofErr w:type="spellStart"/>
            <w:r w:rsidRPr="00AE0EC5">
              <w:rPr>
                <w:rFonts w:ascii="Arial" w:eastAsia="Times New Roman" w:hAnsi="Arial" w:cs="Arial"/>
                <w:b/>
                <w:bCs/>
                <w:i/>
                <w:i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fidget</w:t>
            </w:r>
            <w:proofErr w:type="spellEnd"/>
            <w:r w:rsidRPr="00AE0EC5">
              <w:rPr>
                <w:rFonts w:ascii="Arial" w:eastAsia="Times New Roman" w:hAnsi="Arial" w:cs="Arial"/>
                <w:b/>
                <w:bCs/>
                <w:i/>
                <w:i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 xml:space="preserve"> </w:t>
            </w:r>
            <w:proofErr w:type="spellStart"/>
            <w:r w:rsidRPr="00AE0EC5">
              <w:rPr>
                <w:rFonts w:ascii="Arial" w:eastAsia="Times New Roman" w:hAnsi="Arial" w:cs="Arial"/>
                <w:b/>
                <w:bCs/>
                <w:i/>
                <w:i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toy</w:t>
            </w:r>
            <w:proofErr w:type="spellEnd"/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</w:t>
            </w:r>
          </w:p>
          <w:p w14:paraId="480DB252" w14:textId="33201679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3º Tomar un descanso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.</w:t>
            </w:r>
          </w:p>
        </w:tc>
      </w:tr>
      <w:tr w:rsidR="00AE0EC5" w:rsidRPr="00AE0EC5" w14:paraId="57A0F5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EE534F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3. Tarjetas de Comunicación / Sentimientos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FECE2D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Permiten a la persona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expresar necesidades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sin verbalizar, especialmente cuando el ruido impide entender o ser entendido.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1384AF9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Tarjetas pequeñas plastificadas con pictogramas claros: "Necesito ayuda", "Demasiado ruido", "Quiero irme", o una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Escala de Semáforo/Emociones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(Rojo/Amarillo/Verde) para indicar el nivel de malestar.</w:t>
            </w:r>
          </w:p>
        </w:tc>
      </w:tr>
      <w:tr w:rsidR="00AE0EC5" w:rsidRPr="00AE0EC5" w14:paraId="086661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50617F3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lastRenderedPageBreak/>
              <w:t>4. Mapas o "Rutas Seguras"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D1A33C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Ofrecen una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representación espacial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del entorno, lo que reduce la ansiedad de lo desconocido. Se marcan los puntos clave.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6702C75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Mapa impreso del lugar (centro comercial, estación) con un círculo marcado en el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Espacio Seguro Designado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y la ruta para llegar a él.</w:t>
            </w:r>
          </w:p>
        </w:tc>
      </w:tr>
      <w:tr w:rsidR="00AE0EC5" w:rsidRPr="00AE0EC5" w14:paraId="729F3A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B40256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5. Calendario de Cuenta Regresiva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CA8D7C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Estructura la </w:t>
            </w:r>
            <w:r w:rsidRPr="00AE0EC5">
              <w:rPr>
                <w:rFonts w:ascii="Arial" w:eastAsia="Times New Roman" w:hAnsi="Arial" w:cs="Arial"/>
                <w:b/>
                <w:bCs/>
                <w:color w:val="1B1C1D"/>
                <w:kern w:val="0"/>
                <w:bdr w:val="none" w:sz="0" w:space="0" w:color="auto" w:frame="1"/>
                <w:lang w:eastAsia="es-CL"/>
                <w14:ligatures w14:val="none"/>
              </w:rPr>
              <w:t>duración</w:t>
            </w: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 xml:space="preserve"> del evento estresante (viaje, evento). Ver visualmente que el "tiempo de ruido" va a terminar ayuda a la tolerancia.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3A2ABA1" w14:textId="77777777" w:rsidR="00AE0EC5" w:rsidRPr="00AE0EC5" w:rsidRDefault="00AE0EC5" w:rsidP="00AE0EC5">
            <w:pPr>
              <w:spacing w:after="0" w:line="240" w:lineRule="auto"/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</w:pPr>
            <w:r w:rsidRPr="00AE0EC5">
              <w:rPr>
                <w:rFonts w:ascii="Arial" w:eastAsia="Times New Roman" w:hAnsi="Arial" w:cs="Arial"/>
                <w:color w:val="1B1C1D"/>
                <w:kern w:val="0"/>
                <w:lang w:eastAsia="es-CL"/>
                <w14:ligatures w14:val="none"/>
              </w:rPr>
              <w:t>Calendario simple con días marcados, tachando o usando pegatinas para los días pasados hasta llegar al evento.</w:t>
            </w:r>
          </w:p>
        </w:tc>
      </w:tr>
    </w:tbl>
    <w:p w14:paraId="43CB42C2" w14:textId="77777777" w:rsidR="00AE0EC5" w:rsidRDefault="00AE0EC5" w:rsidP="00C52701">
      <w:pPr>
        <w:tabs>
          <w:tab w:val="left" w:pos="2508"/>
        </w:tabs>
      </w:pPr>
    </w:p>
    <w:p w14:paraId="55321D6F" w14:textId="77777777" w:rsidR="00E21BD5" w:rsidRDefault="00E21BD5" w:rsidP="00C52701">
      <w:pPr>
        <w:tabs>
          <w:tab w:val="left" w:pos="2508"/>
        </w:tabs>
      </w:pPr>
    </w:p>
    <w:p w14:paraId="0A65DE02" w14:textId="18CA676A" w:rsidR="008533D6" w:rsidRDefault="008533D6" w:rsidP="00120201">
      <w:pPr>
        <w:tabs>
          <w:tab w:val="left" w:pos="2508"/>
        </w:tabs>
        <w:jc w:val="both"/>
        <w:rPr>
          <w:b/>
          <w:bCs/>
        </w:rPr>
      </w:pPr>
      <w:r w:rsidRPr="00120201">
        <w:rPr>
          <w:b/>
          <w:bCs/>
        </w:rPr>
        <w:t>En tu Institución es importante conversarlo</w:t>
      </w:r>
      <w:r>
        <w:t xml:space="preserve">, definir lugares donde se podrá ofrecer el apoyo adecuado, reconocer perfiles de personas que tienen más herramientas y que tendrán las habilidades para actuar. No todos podemos reaccionar </w:t>
      </w:r>
      <w:r w:rsidR="007D7CD5">
        <w:t xml:space="preserve">bien y en calma frente a una situación así, por ello es importante reconocer y autor reconocer las características personales del personal. Por ejemplo: </w:t>
      </w:r>
      <w:r w:rsidR="007D7CD5" w:rsidRPr="005C5038">
        <w:rPr>
          <w:b/>
          <w:bCs/>
        </w:rPr>
        <w:t>realizar un listado de personas por departamento, turno</w:t>
      </w:r>
      <w:r w:rsidR="00120201" w:rsidRPr="005C5038">
        <w:rPr>
          <w:b/>
          <w:bCs/>
        </w:rPr>
        <w:t xml:space="preserve"> a quienes se podrá convocar.</w:t>
      </w:r>
    </w:p>
    <w:p w14:paraId="2E2016F8" w14:textId="77777777" w:rsidR="005C5038" w:rsidRDefault="005C5038" w:rsidP="00120201">
      <w:pPr>
        <w:tabs>
          <w:tab w:val="left" w:pos="2508"/>
        </w:tabs>
        <w:jc w:val="both"/>
        <w:rPr>
          <w:b/>
          <w:bCs/>
        </w:rPr>
      </w:pPr>
    </w:p>
    <w:p w14:paraId="381DB7F1" w14:textId="77777777" w:rsidR="005C5038" w:rsidRDefault="005C5038" w:rsidP="00120201">
      <w:pPr>
        <w:tabs>
          <w:tab w:val="left" w:pos="2508"/>
        </w:tabs>
        <w:jc w:val="both"/>
        <w:rPr>
          <w:b/>
          <w:bCs/>
        </w:rPr>
      </w:pPr>
    </w:p>
    <w:p w14:paraId="44EBC6F2" w14:textId="1AE9C8D3" w:rsidR="005C5038" w:rsidRPr="005C5038" w:rsidRDefault="005C5038" w:rsidP="00120201">
      <w:pPr>
        <w:tabs>
          <w:tab w:val="left" w:pos="2508"/>
        </w:tabs>
        <w:jc w:val="both"/>
        <w:rPr>
          <w:b/>
          <w:bCs/>
        </w:rPr>
      </w:pPr>
      <w:r>
        <w:rPr>
          <w:b/>
          <w:bCs/>
        </w:rPr>
        <w:t xml:space="preserve">Gracias por generar esta herramienta en tu institución, muchas personas en Condición del Espectro Autista y sus familias te lo van a agradecer en el momento que no se encuentren emocionalmente bien. A </w:t>
      </w:r>
      <w:proofErr w:type="gramStart"/>
      <w:r>
        <w:rPr>
          <w:b/>
          <w:bCs/>
        </w:rPr>
        <w:t>trabajar¡</w:t>
      </w:r>
      <w:proofErr w:type="gramEnd"/>
    </w:p>
    <w:sectPr w:rsidR="005C5038" w:rsidRPr="005C50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86552" w14:textId="77777777" w:rsidR="003B4204" w:rsidRDefault="003B4204" w:rsidP="00080F2F">
      <w:pPr>
        <w:spacing w:after="0" w:line="240" w:lineRule="auto"/>
      </w:pPr>
      <w:r>
        <w:separator/>
      </w:r>
    </w:p>
  </w:endnote>
  <w:endnote w:type="continuationSeparator" w:id="0">
    <w:p w14:paraId="4D27C99D" w14:textId="77777777" w:rsidR="003B4204" w:rsidRDefault="003B4204" w:rsidP="00080F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52F74C" w14:textId="77777777" w:rsidR="005C5038" w:rsidRDefault="005C50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18467" w14:textId="77777777" w:rsidR="00AA46CE" w:rsidRDefault="00D26A75">
    <w:pPr>
      <w:pStyle w:val="Piedepgina"/>
    </w:pPr>
    <w:r>
      <w:t>Material en proceso de elaboración,</w:t>
    </w:r>
    <w:r w:rsidR="006F3ED9">
      <w:t xml:space="preserve"> que se ofrece a la comunidad para ir generando sus protocolos de acompañamiento</w:t>
    </w:r>
    <w:r w:rsidR="00AA46CE">
      <w:t>, marzo 2026,</w:t>
    </w:r>
    <w:r>
      <w:t xml:space="preserve"> </w:t>
    </w:r>
    <w:r w:rsidR="00F41E9D">
      <w:t xml:space="preserve">Valdivia. </w:t>
    </w:r>
  </w:p>
  <w:p w14:paraId="06991EC0" w14:textId="228CD91A" w:rsidR="00D26A75" w:rsidRDefault="00F41E9D">
    <w:pPr>
      <w:pStyle w:val="Piedepgina"/>
    </w:pPr>
    <w:r>
      <w:t>Elaboración base T.O Daniella Rojas Petit-Breuilh, CEDET.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ED3819" w14:textId="77777777" w:rsidR="005C5038" w:rsidRDefault="005C50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AAC8CE" w14:textId="77777777" w:rsidR="003B4204" w:rsidRDefault="003B4204" w:rsidP="00080F2F">
      <w:pPr>
        <w:spacing w:after="0" w:line="240" w:lineRule="auto"/>
      </w:pPr>
      <w:r>
        <w:separator/>
      </w:r>
    </w:p>
  </w:footnote>
  <w:footnote w:type="continuationSeparator" w:id="0">
    <w:p w14:paraId="74E3B556" w14:textId="77777777" w:rsidR="003B4204" w:rsidRDefault="003B4204" w:rsidP="00080F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22096" w14:textId="77777777" w:rsidR="005C5038" w:rsidRDefault="005C50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C6A33" w14:textId="08811F5E" w:rsidR="00080F2F" w:rsidRPr="008533D6" w:rsidRDefault="00E02627" w:rsidP="00FE6D7B">
    <w:pPr>
      <w:pStyle w:val="Encabezado"/>
      <w:tabs>
        <w:tab w:val="clear" w:pos="4419"/>
        <w:tab w:val="clear" w:pos="8838"/>
        <w:tab w:val="left" w:pos="1423"/>
      </w:tabs>
      <w:rPr>
        <w:sz w:val="22"/>
        <w:szCs w:val="22"/>
      </w:rPr>
    </w:pPr>
    <w:r>
      <w:rPr>
        <w:noProof/>
      </w:rPr>
      <w:drawing>
        <wp:inline distT="0" distB="0" distL="0" distR="0" wp14:anchorId="4473BB5D" wp14:editId="3539A7BA">
          <wp:extent cx="1611085" cy="656666"/>
          <wp:effectExtent l="0" t="0" r="0" b="0"/>
          <wp:docPr id="5" name="Imagen 4" descr="Texto, Logotipo&#10;&#10;El contenido generado por IA puede ser incorrecto.">
            <a:extLst xmlns:a="http://schemas.openxmlformats.org/drawingml/2006/main">
              <a:ext uri="{FF2B5EF4-FFF2-40B4-BE49-F238E27FC236}">
                <a16:creationId xmlns:a16="http://schemas.microsoft.com/office/drawing/2014/main" id="{33F57629-B76F-EDF7-FAA0-9FB00110E40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 descr="Texto, Logotipo&#10;&#10;El contenido generado por IA puede ser incorrecto.">
                    <a:extLst>
                      <a:ext uri="{FF2B5EF4-FFF2-40B4-BE49-F238E27FC236}">
                        <a16:creationId xmlns:a16="http://schemas.microsoft.com/office/drawing/2014/main" id="{33F57629-B76F-EDF7-FAA0-9FB00110E40B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0048" cy="6725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A46CE" w:rsidRPr="008533D6">
      <w:rPr>
        <w:sz w:val="22"/>
        <w:szCs w:val="22"/>
      </w:rPr>
      <w:t>CENTRO CEDET, General Lagos 1365, Valdivia Fono: 63-2232108</w:t>
    </w:r>
  </w:p>
  <w:p w14:paraId="507B97F8" w14:textId="77777777" w:rsidR="00AA46CE" w:rsidRDefault="00AA46CE" w:rsidP="00FE6D7B">
    <w:pPr>
      <w:pStyle w:val="Encabezado"/>
      <w:tabs>
        <w:tab w:val="clear" w:pos="4419"/>
        <w:tab w:val="clear" w:pos="8838"/>
        <w:tab w:val="left" w:pos="1423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57797" w14:textId="77777777" w:rsidR="005C5038" w:rsidRDefault="005C50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264BD"/>
    <w:multiLevelType w:val="multilevel"/>
    <w:tmpl w:val="F8244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E82239"/>
    <w:multiLevelType w:val="multilevel"/>
    <w:tmpl w:val="56F67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261221"/>
    <w:multiLevelType w:val="multilevel"/>
    <w:tmpl w:val="59B84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0D7B76"/>
    <w:multiLevelType w:val="multilevel"/>
    <w:tmpl w:val="808C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280EE6"/>
    <w:multiLevelType w:val="multilevel"/>
    <w:tmpl w:val="A6269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CD1F2E"/>
    <w:multiLevelType w:val="multilevel"/>
    <w:tmpl w:val="9D5E8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EF53A1"/>
    <w:multiLevelType w:val="multilevel"/>
    <w:tmpl w:val="2A30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0AC049A"/>
    <w:multiLevelType w:val="multilevel"/>
    <w:tmpl w:val="8774F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B544F0"/>
    <w:multiLevelType w:val="multilevel"/>
    <w:tmpl w:val="ED80E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581837"/>
    <w:multiLevelType w:val="multilevel"/>
    <w:tmpl w:val="73840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2908186">
    <w:abstractNumId w:val="1"/>
  </w:num>
  <w:num w:numId="2" w16cid:durableId="817185575">
    <w:abstractNumId w:val="7"/>
  </w:num>
  <w:num w:numId="3" w16cid:durableId="758259965">
    <w:abstractNumId w:val="0"/>
  </w:num>
  <w:num w:numId="4" w16cid:durableId="1858621042">
    <w:abstractNumId w:val="4"/>
  </w:num>
  <w:num w:numId="5" w16cid:durableId="716319268">
    <w:abstractNumId w:val="2"/>
  </w:num>
  <w:num w:numId="6" w16cid:durableId="1119253826">
    <w:abstractNumId w:val="5"/>
  </w:num>
  <w:num w:numId="7" w16cid:durableId="577792074">
    <w:abstractNumId w:val="3"/>
  </w:num>
  <w:num w:numId="8" w16cid:durableId="726563434">
    <w:abstractNumId w:val="6"/>
  </w:num>
  <w:num w:numId="9" w16cid:durableId="807674837">
    <w:abstractNumId w:val="9"/>
  </w:num>
  <w:num w:numId="10" w16cid:durableId="7310043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701"/>
    <w:rsid w:val="000667F2"/>
    <w:rsid w:val="00080F2F"/>
    <w:rsid w:val="000916E3"/>
    <w:rsid w:val="000A4218"/>
    <w:rsid w:val="000F03A2"/>
    <w:rsid w:val="000F2E89"/>
    <w:rsid w:val="000F4FDA"/>
    <w:rsid w:val="00120201"/>
    <w:rsid w:val="0026491A"/>
    <w:rsid w:val="002A5032"/>
    <w:rsid w:val="002A7D60"/>
    <w:rsid w:val="002C67F9"/>
    <w:rsid w:val="002D646E"/>
    <w:rsid w:val="002F5ABB"/>
    <w:rsid w:val="003574D9"/>
    <w:rsid w:val="003A1DC7"/>
    <w:rsid w:val="003B084F"/>
    <w:rsid w:val="003B4204"/>
    <w:rsid w:val="00401090"/>
    <w:rsid w:val="00406B67"/>
    <w:rsid w:val="00420917"/>
    <w:rsid w:val="00423402"/>
    <w:rsid w:val="00431432"/>
    <w:rsid w:val="00443AE2"/>
    <w:rsid w:val="0046116E"/>
    <w:rsid w:val="00497C54"/>
    <w:rsid w:val="004E1A65"/>
    <w:rsid w:val="004E4EC4"/>
    <w:rsid w:val="0050153A"/>
    <w:rsid w:val="005035B7"/>
    <w:rsid w:val="00572943"/>
    <w:rsid w:val="005812F5"/>
    <w:rsid w:val="00583F0D"/>
    <w:rsid w:val="005B4A5B"/>
    <w:rsid w:val="005B6322"/>
    <w:rsid w:val="005C29C0"/>
    <w:rsid w:val="005C5038"/>
    <w:rsid w:val="00673805"/>
    <w:rsid w:val="006C0325"/>
    <w:rsid w:val="006C7469"/>
    <w:rsid w:val="006F3ED9"/>
    <w:rsid w:val="00770696"/>
    <w:rsid w:val="007D7CD5"/>
    <w:rsid w:val="008533D6"/>
    <w:rsid w:val="008853F2"/>
    <w:rsid w:val="00931FDA"/>
    <w:rsid w:val="00974A93"/>
    <w:rsid w:val="009768F8"/>
    <w:rsid w:val="00992376"/>
    <w:rsid w:val="009D1039"/>
    <w:rsid w:val="009E37FF"/>
    <w:rsid w:val="009F1A05"/>
    <w:rsid w:val="00A13B9F"/>
    <w:rsid w:val="00A215E8"/>
    <w:rsid w:val="00AA46CE"/>
    <w:rsid w:val="00AE0EC5"/>
    <w:rsid w:val="00B7071A"/>
    <w:rsid w:val="00BA52F0"/>
    <w:rsid w:val="00BA541E"/>
    <w:rsid w:val="00C35930"/>
    <w:rsid w:val="00C52701"/>
    <w:rsid w:val="00C705CE"/>
    <w:rsid w:val="00C83E5E"/>
    <w:rsid w:val="00C9230D"/>
    <w:rsid w:val="00D05F40"/>
    <w:rsid w:val="00D26A75"/>
    <w:rsid w:val="00D32F77"/>
    <w:rsid w:val="00D41994"/>
    <w:rsid w:val="00D76145"/>
    <w:rsid w:val="00D912DE"/>
    <w:rsid w:val="00E01F21"/>
    <w:rsid w:val="00E02627"/>
    <w:rsid w:val="00E21BD5"/>
    <w:rsid w:val="00E44FA2"/>
    <w:rsid w:val="00E45FEB"/>
    <w:rsid w:val="00E90CDF"/>
    <w:rsid w:val="00ED2D87"/>
    <w:rsid w:val="00F246C0"/>
    <w:rsid w:val="00F41E9D"/>
    <w:rsid w:val="00F9637D"/>
    <w:rsid w:val="00FE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FB1EFC"/>
  <w15:chartTrackingRefBased/>
  <w15:docId w15:val="{51B16498-CB47-45AB-B55A-C93474743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52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52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52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52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52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52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52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52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52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52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52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52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5270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5270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527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5270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527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527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52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52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527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52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527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5270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5270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5270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52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5270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5270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C5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CL"/>
      <w14:ligatures w14:val="none"/>
    </w:rPr>
  </w:style>
  <w:style w:type="character" w:styleId="Fuerte">
    <w:name w:val="Strong"/>
    <w:basedOn w:val="Fuentedeprrafopredeter"/>
    <w:uiPriority w:val="22"/>
    <w:qFormat/>
    <w:rsid w:val="00770696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080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80F2F"/>
  </w:style>
  <w:style w:type="paragraph" w:styleId="Piedepgina">
    <w:name w:val="footer"/>
    <w:basedOn w:val="Normal"/>
    <w:link w:val="PiedepginaCar"/>
    <w:uiPriority w:val="99"/>
    <w:unhideWhenUsed/>
    <w:rsid w:val="00080F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80F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1301</TotalTime>
  <Pages>6</Pages>
  <Words>1373</Words>
  <Characters>7552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Rojas</dc:creator>
  <cp:keywords/>
  <dc:description/>
  <cp:lastModifiedBy>Daniella Rojas</cp:lastModifiedBy>
  <cp:revision>20</cp:revision>
  <cp:lastPrinted>2025-11-10T14:31:00Z</cp:lastPrinted>
  <dcterms:created xsi:type="dcterms:W3CDTF">2026-01-19T13:47:00Z</dcterms:created>
  <dcterms:modified xsi:type="dcterms:W3CDTF">2026-03-25T15:32:00Z</dcterms:modified>
</cp:coreProperties>
</file>